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06E50" w14:textId="15596774" w:rsidR="00061450" w:rsidRDefault="00C82578" w:rsidP="00C82578">
      <w:pPr>
        <w:jc w:val="both"/>
        <w:rPr>
          <w:rFonts w:ascii="Myriad Pro" w:hAnsi="Myriad Pro"/>
          <w:b/>
          <w:bCs/>
          <w:sz w:val="24"/>
          <w:szCs w:val="24"/>
          <w:lang w:val="en-US"/>
        </w:rPr>
      </w:pPr>
      <w:r w:rsidRPr="00C82578">
        <w:rPr>
          <w:rFonts w:ascii="Myriad Pro" w:hAnsi="Myriad Pro"/>
          <w:b/>
          <w:bCs/>
          <w:sz w:val="24"/>
          <w:szCs w:val="24"/>
          <w:lang w:val="en-US"/>
        </w:rPr>
        <w:t>20212894537</w:t>
      </w:r>
    </w:p>
    <w:p w14:paraId="0C21BFE8" w14:textId="77777777" w:rsidR="00C82578" w:rsidRDefault="00C82578" w:rsidP="00C82578">
      <w:pPr>
        <w:jc w:val="both"/>
        <w:rPr>
          <w:rFonts w:ascii="Myriad Pro" w:hAnsi="Myriad Pro"/>
          <w:b/>
          <w:bCs/>
          <w:sz w:val="24"/>
          <w:szCs w:val="24"/>
          <w:lang w:val="en-US"/>
        </w:rPr>
      </w:pPr>
    </w:p>
    <w:p w14:paraId="7926AF8D" w14:textId="1E50E5CC" w:rsidR="00C82578" w:rsidRDefault="00C82578" w:rsidP="00C82578">
      <w:pPr>
        <w:jc w:val="center"/>
        <w:rPr>
          <w:rFonts w:ascii="Myriad Pro" w:hAnsi="Myriad Pro"/>
          <w:b/>
          <w:bCs/>
          <w:sz w:val="24"/>
          <w:szCs w:val="24"/>
          <w:lang w:val="en-US"/>
        </w:rPr>
      </w:pPr>
      <w:r>
        <w:rPr>
          <w:rFonts w:ascii="Myriad Pro" w:hAnsi="Myriad Pro"/>
          <w:b/>
          <w:bCs/>
          <w:sz w:val="24"/>
          <w:szCs w:val="24"/>
          <w:lang w:val="en-US"/>
        </w:rPr>
        <w:t>JSC MEPSO</w:t>
      </w:r>
    </w:p>
    <w:p w14:paraId="4AA7E7E4" w14:textId="53D5E359" w:rsidR="00C82578" w:rsidRDefault="00C82578" w:rsidP="00C82578">
      <w:pPr>
        <w:jc w:val="both"/>
        <w:rPr>
          <w:rFonts w:ascii="Myriad Pro" w:hAnsi="Myriad Pro"/>
          <w:sz w:val="24"/>
          <w:szCs w:val="24"/>
          <w:lang w:val="en-US"/>
        </w:rPr>
      </w:pPr>
      <w:r w:rsidRPr="00C82578">
        <w:rPr>
          <w:rFonts w:ascii="Myriad Pro" w:hAnsi="Myriad Pro"/>
          <w:sz w:val="24"/>
          <w:szCs w:val="24"/>
          <w:lang w:val="en-US"/>
        </w:rPr>
        <w:t xml:space="preserve">Based on Article 78 paragraph (2) point 22) of the Law on Energy* ("Official Gazette of the Republic of Macedonia" No. 96/18 and "Official Gazette of the Republic of North Macedonia" No. 96/19), and in accordance with Article 19 paragraph (1) point 18 of the Statute of </w:t>
      </w:r>
      <w:r>
        <w:rPr>
          <w:rFonts w:ascii="Myriad Pro" w:hAnsi="Myriad Pro"/>
          <w:sz w:val="24"/>
          <w:szCs w:val="24"/>
          <w:lang w:val="en-US"/>
        </w:rPr>
        <w:t>JSC</w:t>
      </w:r>
      <w:r w:rsidRPr="00C82578">
        <w:rPr>
          <w:rFonts w:ascii="Myriad Pro" w:hAnsi="Myriad Pro"/>
          <w:sz w:val="24"/>
          <w:szCs w:val="24"/>
          <w:lang w:val="en-US"/>
        </w:rPr>
        <w:t xml:space="preserve"> MEPSO Skopje, after prior approval of the </w:t>
      </w:r>
      <w:r>
        <w:rPr>
          <w:rFonts w:ascii="Myriad Pro" w:hAnsi="Myriad Pro"/>
          <w:sz w:val="24"/>
          <w:szCs w:val="24"/>
          <w:lang w:val="en-US"/>
        </w:rPr>
        <w:t xml:space="preserve">Energy </w:t>
      </w:r>
      <w:r w:rsidRPr="00C82578">
        <w:rPr>
          <w:rFonts w:ascii="Myriad Pro" w:hAnsi="Myriad Pro"/>
          <w:sz w:val="24"/>
          <w:szCs w:val="24"/>
          <w:lang w:val="en-US"/>
        </w:rPr>
        <w:t>and Water Services</w:t>
      </w:r>
      <w:r>
        <w:rPr>
          <w:rFonts w:ascii="Myriad Pro" w:hAnsi="Myriad Pro"/>
          <w:sz w:val="24"/>
          <w:szCs w:val="24"/>
          <w:lang w:val="en-US"/>
        </w:rPr>
        <w:t xml:space="preserve"> Regulatory Commission</w:t>
      </w:r>
      <w:r w:rsidRPr="00C82578">
        <w:rPr>
          <w:rFonts w:ascii="Myriad Pro" w:hAnsi="Myriad Pro"/>
          <w:sz w:val="24"/>
          <w:szCs w:val="24"/>
          <w:lang w:val="en-US"/>
        </w:rPr>
        <w:t xml:space="preserve"> of the Republic of North Macedonia with Decision No. 12-2514/3 of 21.12.2021, the Management Board of the Electricity Transmission System</w:t>
      </w:r>
      <w:r>
        <w:rPr>
          <w:rFonts w:ascii="Myriad Pro" w:hAnsi="Myriad Pro"/>
          <w:sz w:val="24"/>
          <w:szCs w:val="24"/>
          <w:lang w:val="en-US"/>
        </w:rPr>
        <w:t xml:space="preserve"> Operator</w:t>
      </w:r>
      <w:r w:rsidRPr="00C82578">
        <w:rPr>
          <w:rFonts w:ascii="Myriad Pro" w:hAnsi="Myriad Pro"/>
          <w:sz w:val="24"/>
          <w:szCs w:val="24"/>
          <w:lang w:val="en-US"/>
        </w:rPr>
        <w:t xml:space="preserve"> of the Republic of North Macedonia Joint Stock Company for the transmission of electricity and management of the state-owned electricity system, Skopje, at a meeting held on 21.12.2021, adopted Decision no. 02-7338/2 for the adoption of</w:t>
      </w:r>
    </w:p>
    <w:p w14:paraId="7233F283" w14:textId="77777777" w:rsidR="00C82578" w:rsidRDefault="00C82578" w:rsidP="00C82578">
      <w:pPr>
        <w:jc w:val="both"/>
        <w:rPr>
          <w:rFonts w:ascii="Myriad Pro" w:hAnsi="Myriad Pro"/>
          <w:sz w:val="24"/>
          <w:szCs w:val="24"/>
          <w:lang w:val="en-US"/>
        </w:rPr>
      </w:pPr>
    </w:p>
    <w:p w14:paraId="5E3C9510" w14:textId="2F5299A8" w:rsidR="00C82578" w:rsidRDefault="00C82578" w:rsidP="00C82578">
      <w:pPr>
        <w:jc w:val="center"/>
        <w:rPr>
          <w:rFonts w:ascii="Myriad Pro" w:hAnsi="Myriad Pro"/>
          <w:b/>
          <w:bCs/>
          <w:sz w:val="28"/>
          <w:szCs w:val="28"/>
          <w:lang w:val="en-US"/>
        </w:rPr>
      </w:pPr>
      <w:r w:rsidRPr="00C82578">
        <w:rPr>
          <w:rFonts w:ascii="Myriad Pro" w:hAnsi="Myriad Pro"/>
          <w:b/>
          <w:bCs/>
          <w:sz w:val="28"/>
          <w:szCs w:val="28"/>
          <w:lang w:val="en-US"/>
        </w:rPr>
        <w:t xml:space="preserve">RULES </w:t>
      </w:r>
      <w:r w:rsidR="00BB4247">
        <w:rPr>
          <w:rFonts w:ascii="Myriad Pro" w:hAnsi="Myriad Pro"/>
          <w:b/>
          <w:bCs/>
          <w:sz w:val="28"/>
          <w:szCs w:val="28"/>
          <w:lang w:val="en-US"/>
        </w:rPr>
        <w:t>FOR COMPLEMENTING</w:t>
      </w:r>
      <w:r w:rsidRPr="00C82578">
        <w:rPr>
          <w:rFonts w:ascii="Myriad Pro" w:hAnsi="Myriad Pro"/>
          <w:b/>
          <w:bCs/>
          <w:sz w:val="28"/>
          <w:szCs w:val="28"/>
          <w:lang w:val="en-US"/>
        </w:rPr>
        <w:t xml:space="preserve"> THE RULES FOR PROCUREMENT </w:t>
      </w:r>
      <w:r w:rsidR="00BB4247">
        <w:rPr>
          <w:rFonts w:ascii="Myriad Pro" w:hAnsi="Myriad Pro"/>
          <w:b/>
          <w:bCs/>
          <w:sz w:val="28"/>
          <w:szCs w:val="28"/>
          <w:lang w:val="en-US"/>
        </w:rPr>
        <w:t xml:space="preserve">OF ELECTRICITY </w:t>
      </w:r>
      <w:r w:rsidRPr="00C82578">
        <w:rPr>
          <w:rFonts w:ascii="Myriad Pro" w:hAnsi="Myriad Pro"/>
          <w:b/>
          <w:bCs/>
          <w:sz w:val="28"/>
          <w:szCs w:val="28"/>
          <w:lang w:val="en-US"/>
        </w:rPr>
        <w:t>TO COVER LOSSES IN THE ELECTRIC</w:t>
      </w:r>
      <w:r>
        <w:rPr>
          <w:rFonts w:ascii="Myriad Pro" w:hAnsi="Myriad Pro"/>
          <w:b/>
          <w:bCs/>
          <w:sz w:val="28"/>
          <w:szCs w:val="28"/>
          <w:lang w:val="en-US"/>
        </w:rPr>
        <w:t>ITY</w:t>
      </w:r>
      <w:r w:rsidRPr="00C82578">
        <w:rPr>
          <w:rFonts w:ascii="Myriad Pro" w:hAnsi="Myriad Pro"/>
          <w:b/>
          <w:bCs/>
          <w:sz w:val="28"/>
          <w:szCs w:val="28"/>
          <w:lang w:val="en-US"/>
        </w:rPr>
        <w:t xml:space="preserve"> TRANSMISSION SYSTEM</w:t>
      </w:r>
    </w:p>
    <w:p w14:paraId="61EEC284" w14:textId="77777777" w:rsidR="00BB4247" w:rsidRDefault="00BB4247" w:rsidP="00C82578">
      <w:pPr>
        <w:jc w:val="center"/>
        <w:rPr>
          <w:rFonts w:ascii="Myriad Pro" w:hAnsi="Myriad Pro"/>
          <w:b/>
          <w:bCs/>
          <w:sz w:val="28"/>
          <w:szCs w:val="28"/>
          <w:lang w:val="en-US"/>
        </w:rPr>
      </w:pPr>
    </w:p>
    <w:p w14:paraId="38AFA8FC" w14:textId="1F53C926" w:rsidR="00BB4247" w:rsidRDefault="00BB4247" w:rsidP="00C82578">
      <w:pPr>
        <w:jc w:val="center"/>
        <w:rPr>
          <w:rFonts w:ascii="Myriad Pro" w:hAnsi="Myriad Pro"/>
          <w:sz w:val="24"/>
          <w:szCs w:val="24"/>
          <w:lang w:val="en-US"/>
        </w:rPr>
      </w:pPr>
      <w:r>
        <w:rPr>
          <w:rFonts w:ascii="Myriad Pro" w:hAnsi="Myriad Pro"/>
          <w:sz w:val="24"/>
          <w:szCs w:val="24"/>
          <w:lang w:val="en-US"/>
        </w:rPr>
        <w:t>Article 1</w:t>
      </w:r>
    </w:p>
    <w:p w14:paraId="1B75A9D7" w14:textId="1FA2482D" w:rsidR="00BB4247" w:rsidRDefault="00B17C14" w:rsidP="00BB4247">
      <w:pPr>
        <w:jc w:val="both"/>
        <w:rPr>
          <w:rFonts w:ascii="Myriad Pro" w:hAnsi="Myriad Pro"/>
          <w:sz w:val="24"/>
          <w:szCs w:val="24"/>
          <w:lang w:val="en-US"/>
        </w:rPr>
      </w:pPr>
      <w:r w:rsidRPr="00B17C14">
        <w:rPr>
          <w:rFonts w:ascii="Myriad Pro" w:hAnsi="Myriad Pro"/>
          <w:sz w:val="24"/>
          <w:szCs w:val="24"/>
          <w:lang w:val="en-US"/>
        </w:rPr>
        <w:t xml:space="preserve">In the Rules for </w:t>
      </w:r>
      <w:r>
        <w:rPr>
          <w:rFonts w:ascii="Myriad Pro" w:hAnsi="Myriad Pro"/>
          <w:sz w:val="24"/>
          <w:szCs w:val="24"/>
          <w:lang w:val="en-US"/>
        </w:rPr>
        <w:t>Procurement of Electricity to C</w:t>
      </w:r>
      <w:r w:rsidRPr="00B17C14">
        <w:rPr>
          <w:rFonts w:ascii="Myriad Pro" w:hAnsi="Myriad Pro"/>
          <w:sz w:val="24"/>
          <w:szCs w:val="24"/>
          <w:lang w:val="en-US"/>
        </w:rPr>
        <w:t xml:space="preserve">over Losses in the </w:t>
      </w:r>
      <w:r>
        <w:rPr>
          <w:rFonts w:ascii="Myriad Pro" w:hAnsi="Myriad Pro"/>
          <w:sz w:val="24"/>
          <w:szCs w:val="24"/>
          <w:lang w:val="en-US"/>
        </w:rPr>
        <w:t>Electricity</w:t>
      </w:r>
      <w:r w:rsidRPr="00B17C14">
        <w:rPr>
          <w:rFonts w:ascii="Myriad Pro" w:hAnsi="Myriad Pro"/>
          <w:sz w:val="24"/>
          <w:szCs w:val="24"/>
          <w:lang w:val="en-US"/>
        </w:rPr>
        <w:t xml:space="preserve"> Transmission System No. 02-6728/4 </w:t>
      </w:r>
      <w:r>
        <w:rPr>
          <w:rFonts w:ascii="Myriad Pro" w:hAnsi="Myriad Pro"/>
          <w:sz w:val="24"/>
          <w:szCs w:val="24"/>
          <w:lang w:val="en-US"/>
        </w:rPr>
        <w:t>of</w:t>
      </w:r>
      <w:r w:rsidRPr="00B17C14">
        <w:rPr>
          <w:rFonts w:ascii="Myriad Pro" w:hAnsi="Myriad Pro"/>
          <w:sz w:val="24"/>
          <w:szCs w:val="24"/>
          <w:lang w:val="en-US"/>
        </w:rPr>
        <w:t xml:space="preserve"> 26.11.2021, a new article 12-a is added after article 12, which reads:</w:t>
      </w:r>
    </w:p>
    <w:p w14:paraId="3588D7CD" w14:textId="30CF3A90" w:rsidR="00B17C14" w:rsidRDefault="00B17C14" w:rsidP="00BB4247">
      <w:pPr>
        <w:jc w:val="both"/>
        <w:rPr>
          <w:rFonts w:ascii="Myriad Pro" w:hAnsi="Myriad Pro"/>
          <w:sz w:val="24"/>
          <w:szCs w:val="24"/>
          <w:lang w:val="en-US"/>
        </w:rPr>
      </w:pPr>
      <w:r>
        <w:rPr>
          <w:rFonts w:ascii="Myriad Pro" w:hAnsi="Myriad Pro"/>
          <w:sz w:val="24"/>
          <w:szCs w:val="24"/>
          <w:lang w:val="en-US"/>
        </w:rPr>
        <w:t>“Article 12-a</w:t>
      </w:r>
    </w:p>
    <w:p w14:paraId="2904E5A1" w14:textId="4F1458F9" w:rsidR="00B17C14" w:rsidRDefault="007C00AF" w:rsidP="00B17C14">
      <w:pPr>
        <w:pStyle w:val="ListParagraph"/>
        <w:numPr>
          <w:ilvl w:val="0"/>
          <w:numId w:val="1"/>
        </w:numPr>
        <w:jc w:val="both"/>
        <w:rPr>
          <w:rFonts w:ascii="Myriad Pro" w:hAnsi="Myriad Pro"/>
          <w:sz w:val="24"/>
          <w:szCs w:val="24"/>
          <w:lang w:val="en-US"/>
        </w:rPr>
      </w:pPr>
      <w:r w:rsidRPr="007C00AF">
        <w:rPr>
          <w:rFonts w:ascii="Myriad Pro" w:hAnsi="Myriad Pro"/>
          <w:sz w:val="24"/>
          <w:szCs w:val="24"/>
          <w:lang w:val="en-US"/>
        </w:rPr>
        <w:t xml:space="preserve">With the exception of the payment conditions established in Article 12 of the Framework Agreement which is given in Annex 2 of these </w:t>
      </w:r>
      <w:r>
        <w:rPr>
          <w:rFonts w:ascii="Myriad Pro" w:hAnsi="Myriad Pro"/>
          <w:sz w:val="24"/>
          <w:szCs w:val="24"/>
          <w:lang w:val="en-US"/>
        </w:rPr>
        <w:t>R</w:t>
      </w:r>
      <w:r w:rsidRPr="007C00AF">
        <w:rPr>
          <w:rFonts w:ascii="Myriad Pro" w:hAnsi="Myriad Pro"/>
          <w:sz w:val="24"/>
          <w:szCs w:val="24"/>
          <w:lang w:val="en-US"/>
        </w:rPr>
        <w:t>ules, in the presence of a crisis situation in the supply of electricity declared by the Government of the Republic of North Macedonia, as well as high prices in relation to electricity prices on the energy markets, a limited number of bidders or quantities of electricity, the contracting parties can agree on different payment conditions in accordance with the conditions specified in the respective</w:t>
      </w:r>
      <w:r w:rsidR="004E47DE">
        <w:rPr>
          <w:rFonts w:ascii="Myriad Pro" w:hAnsi="Myriad Pro"/>
          <w:sz w:val="24"/>
          <w:szCs w:val="24"/>
        </w:rPr>
        <w:t xml:space="preserve"> </w:t>
      </w:r>
      <w:r w:rsidR="004E47DE">
        <w:rPr>
          <w:rFonts w:ascii="Myriad Pro" w:hAnsi="Myriad Pro"/>
          <w:sz w:val="24"/>
          <w:szCs w:val="24"/>
          <w:lang w:val="en-US"/>
        </w:rPr>
        <w:t>IRB</w:t>
      </w:r>
      <w:r w:rsidRPr="007C00AF">
        <w:rPr>
          <w:rFonts w:ascii="Myriad Pro" w:hAnsi="Myriad Pro"/>
          <w:sz w:val="24"/>
          <w:szCs w:val="24"/>
          <w:lang w:val="en-US"/>
        </w:rPr>
        <w:t>."</w:t>
      </w:r>
    </w:p>
    <w:p w14:paraId="33D49FE4" w14:textId="77777777" w:rsidR="00F169BD" w:rsidRDefault="00F169BD" w:rsidP="00F169BD">
      <w:pPr>
        <w:jc w:val="both"/>
        <w:rPr>
          <w:rFonts w:ascii="Myriad Pro" w:hAnsi="Myriad Pro"/>
          <w:sz w:val="24"/>
          <w:szCs w:val="24"/>
          <w:lang w:val="en-US"/>
        </w:rPr>
      </w:pPr>
    </w:p>
    <w:p w14:paraId="216F16DB" w14:textId="10F3E3EF" w:rsidR="00F169BD" w:rsidRDefault="00F169BD" w:rsidP="00F169BD">
      <w:pPr>
        <w:jc w:val="center"/>
        <w:rPr>
          <w:rFonts w:ascii="Myriad Pro" w:hAnsi="Myriad Pro"/>
          <w:sz w:val="24"/>
          <w:szCs w:val="24"/>
          <w:lang w:val="en-US"/>
        </w:rPr>
      </w:pPr>
      <w:r>
        <w:rPr>
          <w:rFonts w:ascii="Myriad Pro" w:hAnsi="Myriad Pro"/>
          <w:sz w:val="24"/>
          <w:szCs w:val="24"/>
          <w:lang w:val="en-US"/>
        </w:rPr>
        <w:t>Article 2</w:t>
      </w:r>
    </w:p>
    <w:p w14:paraId="6A648AA4" w14:textId="6EC86BBC" w:rsidR="00F169BD" w:rsidRDefault="00F169BD" w:rsidP="00F169BD">
      <w:pPr>
        <w:jc w:val="both"/>
        <w:rPr>
          <w:rFonts w:ascii="Myriad Pro" w:hAnsi="Myriad Pro"/>
          <w:sz w:val="24"/>
          <w:szCs w:val="24"/>
          <w:lang w:val="en-US"/>
        </w:rPr>
      </w:pPr>
      <w:r w:rsidRPr="00F169BD">
        <w:rPr>
          <w:rFonts w:ascii="Myriad Pro" w:hAnsi="Myriad Pro"/>
          <w:sz w:val="24"/>
          <w:szCs w:val="24"/>
          <w:lang w:val="en-US"/>
        </w:rPr>
        <w:t xml:space="preserve">These </w:t>
      </w:r>
      <w:r>
        <w:rPr>
          <w:rFonts w:ascii="Myriad Pro" w:hAnsi="Myriad Pro"/>
          <w:sz w:val="24"/>
          <w:szCs w:val="24"/>
          <w:lang w:val="en-US"/>
        </w:rPr>
        <w:t>R</w:t>
      </w:r>
      <w:r w:rsidRPr="00F169BD">
        <w:rPr>
          <w:rFonts w:ascii="Myriad Pro" w:hAnsi="Myriad Pro"/>
          <w:sz w:val="24"/>
          <w:szCs w:val="24"/>
          <w:lang w:val="en-US"/>
        </w:rPr>
        <w:t xml:space="preserve">ules enter into force on the day of publication in the "Official Gazette of the Republic of North Macedonia" and on the website of </w:t>
      </w:r>
      <w:r>
        <w:rPr>
          <w:rFonts w:ascii="Myriad Pro" w:hAnsi="Myriad Pro"/>
          <w:sz w:val="24"/>
          <w:szCs w:val="24"/>
          <w:lang w:val="en-US"/>
        </w:rPr>
        <w:t>JSC</w:t>
      </w:r>
      <w:r w:rsidRPr="00F169BD">
        <w:rPr>
          <w:rFonts w:ascii="Myriad Pro" w:hAnsi="Myriad Pro"/>
          <w:sz w:val="24"/>
          <w:szCs w:val="24"/>
          <w:lang w:val="en-US"/>
        </w:rPr>
        <w:t xml:space="preserve"> MEPSO Skopje, after prior approval by the Energy and Water Services Regulatory Commission of the Republic of North Macedonia.</w:t>
      </w:r>
    </w:p>
    <w:p w14:paraId="5DA75748" w14:textId="77777777" w:rsidR="00F169BD" w:rsidRDefault="00F169BD" w:rsidP="00F169BD">
      <w:pPr>
        <w:jc w:val="both"/>
        <w:rPr>
          <w:rFonts w:ascii="Myriad Pro" w:hAnsi="Myriad Pro"/>
          <w:sz w:val="24"/>
          <w:szCs w:val="24"/>
          <w:lang w:val="en-US"/>
        </w:rPr>
      </w:pPr>
    </w:p>
    <w:p w14:paraId="1AF72651" w14:textId="77777777" w:rsidR="00F169BD" w:rsidRDefault="00F169BD" w:rsidP="00F169BD">
      <w:pPr>
        <w:jc w:val="both"/>
        <w:rPr>
          <w:rFonts w:ascii="Myriad Pro" w:hAnsi="Myriad Pro"/>
          <w:sz w:val="24"/>
          <w:szCs w:val="24"/>
          <w:lang w:val="en-US"/>
        </w:rPr>
      </w:pPr>
    </w:p>
    <w:p w14:paraId="718DC5D6" w14:textId="66EB8DD0" w:rsidR="00F169BD" w:rsidRDefault="00F169BD" w:rsidP="00F169BD">
      <w:pPr>
        <w:jc w:val="both"/>
        <w:rPr>
          <w:rFonts w:ascii="Myriad Pro" w:hAnsi="Myriad Pro"/>
          <w:sz w:val="24"/>
          <w:szCs w:val="24"/>
          <w:lang w:val="en-US"/>
        </w:rPr>
      </w:pPr>
      <w:r>
        <w:rPr>
          <w:rFonts w:ascii="Myriad Pro" w:hAnsi="Myriad Pro"/>
          <w:sz w:val="24"/>
          <w:szCs w:val="24"/>
          <w:lang w:val="en-US"/>
        </w:rPr>
        <w:lastRenderedPageBreak/>
        <w:t>No.09-7369</w:t>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t>Director of TSO</w:t>
      </w:r>
    </w:p>
    <w:p w14:paraId="218F7285" w14:textId="7697A52A" w:rsidR="00F169BD" w:rsidRDefault="00F169BD" w:rsidP="00F169BD">
      <w:pPr>
        <w:jc w:val="both"/>
        <w:rPr>
          <w:rFonts w:ascii="Myriad Pro" w:hAnsi="Myriad Pro"/>
          <w:sz w:val="24"/>
          <w:szCs w:val="24"/>
          <w:lang w:val="en-US"/>
        </w:rPr>
      </w:pPr>
      <w:r>
        <w:rPr>
          <w:rFonts w:ascii="Myriad Pro" w:hAnsi="Myriad Pro"/>
          <w:sz w:val="24"/>
          <w:szCs w:val="24"/>
          <w:lang w:val="en-US"/>
        </w:rPr>
        <w:t>22 December 2021</w:t>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t xml:space="preserve">BSc in Electrical Engineering </w:t>
      </w:r>
      <w:r w:rsidRPr="00F169BD">
        <w:rPr>
          <w:rFonts w:ascii="Myriad Pro" w:hAnsi="Myriad Pro"/>
          <w:b/>
          <w:bCs/>
          <w:sz w:val="24"/>
          <w:szCs w:val="24"/>
          <w:lang w:val="en-US"/>
        </w:rPr>
        <w:t>Borko Aleksoski</w:t>
      </w:r>
    </w:p>
    <w:p w14:paraId="7FC99E6B" w14:textId="692D9CF4" w:rsidR="00F169BD" w:rsidRDefault="00F169BD" w:rsidP="00F169BD">
      <w:pPr>
        <w:jc w:val="both"/>
        <w:rPr>
          <w:rFonts w:ascii="Myriad Pro" w:hAnsi="Myriad Pro"/>
          <w:sz w:val="24"/>
          <w:szCs w:val="24"/>
          <w:lang w:val="en-US"/>
        </w:rPr>
      </w:pPr>
      <w:r>
        <w:rPr>
          <w:rFonts w:ascii="Myriad Pro" w:hAnsi="Myriad Pro"/>
          <w:sz w:val="24"/>
          <w:szCs w:val="24"/>
          <w:lang w:val="en-US"/>
        </w:rPr>
        <w:t>Skopje</w:t>
      </w:r>
    </w:p>
    <w:p w14:paraId="5F024291" w14:textId="77777777" w:rsidR="00F169BD" w:rsidRPr="00F169BD" w:rsidRDefault="00F169BD" w:rsidP="00F169BD">
      <w:pPr>
        <w:jc w:val="both"/>
        <w:rPr>
          <w:rFonts w:ascii="Myriad Pro" w:hAnsi="Myriad Pro"/>
          <w:sz w:val="24"/>
          <w:szCs w:val="24"/>
          <w:lang w:val="en-US"/>
        </w:rPr>
      </w:pPr>
    </w:p>
    <w:sectPr w:rsidR="00F169BD" w:rsidRPr="00F169B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2758E" w14:textId="77777777" w:rsidR="00C82578" w:rsidRDefault="00C82578" w:rsidP="00C82578">
      <w:pPr>
        <w:spacing w:after="0" w:line="240" w:lineRule="auto"/>
      </w:pPr>
      <w:r>
        <w:separator/>
      </w:r>
    </w:p>
  </w:endnote>
  <w:endnote w:type="continuationSeparator" w:id="0">
    <w:p w14:paraId="1F1C741E" w14:textId="77777777" w:rsidR="00C82578" w:rsidRDefault="00C82578" w:rsidP="00C82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FF359" w14:textId="77777777" w:rsidR="00C82578" w:rsidRDefault="00C82578" w:rsidP="00C82578">
      <w:pPr>
        <w:spacing w:after="0" w:line="240" w:lineRule="auto"/>
      </w:pPr>
      <w:r>
        <w:separator/>
      </w:r>
    </w:p>
  </w:footnote>
  <w:footnote w:type="continuationSeparator" w:id="0">
    <w:p w14:paraId="145A8623" w14:textId="77777777" w:rsidR="00C82578" w:rsidRDefault="00C82578" w:rsidP="00C82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40D90" w14:textId="75973FAF" w:rsidR="00C82578" w:rsidRDefault="00C82578">
    <w:pPr>
      <w:pStyle w:val="Header"/>
    </w:pPr>
    <w:r>
      <w:rPr>
        <w:lang w:val="en-US"/>
      </w:rPr>
      <w:t>RNM Official Gazette, no. 289 of 22.12.2021</w:t>
    </w:r>
  </w:p>
  <w:p w14:paraId="43B08C08" w14:textId="77777777" w:rsidR="00C82578" w:rsidRDefault="00C82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1E5946"/>
    <w:multiLevelType w:val="hybridMultilevel"/>
    <w:tmpl w:val="58760FB6"/>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25371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78"/>
    <w:rsid w:val="00061450"/>
    <w:rsid w:val="00226C8B"/>
    <w:rsid w:val="003A43DF"/>
    <w:rsid w:val="004E47DE"/>
    <w:rsid w:val="007C00AF"/>
    <w:rsid w:val="008B2907"/>
    <w:rsid w:val="00B17C14"/>
    <w:rsid w:val="00BB4247"/>
    <w:rsid w:val="00C82578"/>
    <w:rsid w:val="00F169B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074C"/>
  <w15:chartTrackingRefBased/>
  <w15:docId w15:val="{480AADA4-C528-42E3-B3D6-A6F0C804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5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5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5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5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5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5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5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5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5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5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5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5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5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5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5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5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578"/>
    <w:rPr>
      <w:rFonts w:eastAsiaTheme="majorEastAsia" w:cstheme="majorBidi"/>
      <w:color w:val="272727" w:themeColor="text1" w:themeTint="D8"/>
    </w:rPr>
  </w:style>
  <w:style w:type="paragraph" w:styleId="Title">
    <w:name w:val="Title"/>
    <w:basedOn w:val="Normal"/>
    <w:next w:val="Normal"/>
    <w:link w:val="TitleChar"/>
    <w:uiPriority w:val="10"/>
    <w:qFormat/>
    <w:rsid w:val="00C825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5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5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5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578"/>
    <w:pPr>
      <w:spacing w:before="160"/>
      <w:jc w:val="center"/>
    </w:pPr>
    <w:rPr>
      <w:i/>
      <w:iCs/>
      <w:color w:val="404040" w:themeColor="text1" w:themeTint="BF"/>
    </w:rPr>
  </w:style>
  <w:style w:type="character" w:customStyle="1" w:styleId="QuoteChar">
    <w:name w:val="Quote Char"/>
    <w:basedOn w:val="DefaultParagraphFont"/>
    <w:link w:val="Quote"/>
    <w:uiPriority w:val="29"/>
    <w:rsid w:val="00C82578"/>
    <w:rPr>
      <w:i/>
      <w:iCs/>
      <w:color w:val="404040" w:themeColor="text1" w:themeTint="BF"/>
    </w:rPr>
  </w:style>
  <w:style w:type="paragraph" w:styleId="ListParagraph">
    <w:name w:val="List Paragraph"/>
    <w:basedOn w:val="Normal"/>
    <w:uiPriority w:val="34"/>
    <w:qFormat/>
    <w:rsid w:val="00C82578"/>
    <w:pPr>
      <w:ind w:left="720"/>
      <w:contextualSpacing/>
    </w:pPr>
  </w:style>
  <w:style w:type="character" w:styleId="IntenseEmphasis">
    <w:name w:val="Intense Emphasis"/>
    <w:basedOn w:val="DefaultParagraphFont"/>
    <w:uiPriority w:val="21"/>
    <w:qFormat/>
    <w:rsid w:val="00C82578"/>
    <w:rPr>
      <w:i/>
      <w:iCs/>
      <w:color w:val="0F4761" w:themeColor="accent1" w:themeShade="BF"/>
    </w:rPr>
  </w:style>
  <w:style w:type="paragraph" w:styleId="IntenseQuote">
    <w:name w:val="Intense Quote"/>
    <w:basedOn w:val="Normal"/>
    <w:next w:val="Normal"/>
    <w:link w:val="IntenseQuoteChar"/>
    <w:uiPriority w:val="30"/>
    <w:qFormat/>
    <w:rsid w:val="00C825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578"/>
    <w:rPr>
      <w:i/>
      <w:iCs/>
      <w:color w:val="0F4761" w:themeColor="accent1" w:themeShade="BF"/>
    </w:rPr>
  </w:style>
  <w:style w:type="character" w:styleId="IntenseReference">
    <w:name w:val="Intense Reference"/>
    <w:basedOn w:val="DefaultParagraphFont"/>
    <w:uiPriority w:val="32"/>
    <w:qFormat/>
    <w:rsid w:val="00C82578"/>
    <w:rPr>
      <w:b/>
      <w:bCs/>
      <w:smallCaps/>
      <w:color w:val="0F4761" w:themeColor="accent1" w:themeShade="BF"/>
      <w:spacing w:val="5"/>
    </w:rPr>
  </w:style>
  <w:style w:type="paragraph" w:styleId="Header">
    <w:name w:val="header"/>
    <w:basedOn w:val="Normal"/>
    <w:link w:val="HeaderChar"/>
    <w:uiPriority w:val="99"/>
    <w:unhideWhenUsed/>
    <w:rsid w:val="00C82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578"/>
  </w:style>
  <w:style w:type="paragraph" w:styleId="Footer">
    <w:name w:val="footer"/>
    <w:basedOn w:val="Normal"/>
    <w:link w:val="FooterChar"/>
    <w:uiPriority w:val="99"/>
    <w:unhideWhenUsed/>
    <w:rsid w:val="00C82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Stefanovska</dc:creator>
  <cp:keywords/>
  <dc:description/>
  <cp:lastModifiedBy>Ivana Stefanovska</cp:lastModifiedBy>
  <cp:revision>1</cp:revision>
  <dcterms:created xsi:type="dcterms:W3CDTF">2024-08-01T07:53:00Z</dcterms:created>
  <dcterms:modified xsi:type="dcterms:W3CDTF">2024-08-01T11:18:00Z</dcterms:modified>
</cp:coreProperties>
</file>